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4"/>
      </w:tblGrid>
      <w:tr w:rsidR="0064018D" w:rsidRPr="0064018D" w:rsidTr="0064018D">
        <w:trPr>
          <w:tblCellSpacing w:w="0" w:type="dxa"/>
          <w:jc w:val="center"/>
        </w:trPr>
        <w:tc>
          <w:tcPr>
            <w:tcW w:w="0" w:type="auto"/>
            <w:shd w:val="clear" w:color="auto" w:fill="336699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8424"/>
            </w:tblGrid>
            <w:tr w:rsidR="0064018D" w:rsidRPr="0064018D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4018D" w:rsidRPr="0064018D" w:rsidRDefault="0064018D" w:rsidP="0064018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1.)</w:t>
                  </w:r>
                  <w:r w:rsidR="0025299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The Draft is a random selected draft order 12-1 and 12-1. Draft order will shuffl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e ever 4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rounds .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All Positions </w:t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ca</w:t>
                  </w:r>
                  <w:r w:rsidR="00B2570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n be chosen in any round and that includes defenses.</w:t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br/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br/>
                    <w:t>The process of selecting the order is left up to the</w:t>
                  </w:r>
                  <w:r w:rsidR="00B2570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commissioner and rules committee. </w:t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br/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br/>
                    <w:t>1.</w:t>
                  </w:r>
                  <w:r w:rsidR="0025299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gramStart"/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a</w:t>
                  </w:r>
                  <w:proofErr w:type="gramEnd"/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)</w:t>
                  </w:r>
                  <w:r w:rsidR="00B2570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Every owner is responsible to have a position player available for each starting position each wee</w:t>
                  </w:r>
                  <w:r w:rsidR="00B2570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k. It is up to </w:t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the owner to make sure he or she has players or teams to fill these positions</w:t>
                  </w:r>
                  <w:r w:rsidR="00B2570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.There</w:t>
                  </w:r>
                  <w:r w:rsidR="00B2570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will be a $2 charge if an owner </w:t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plays a bye player and does not have a back-up player or team available. </w:t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br/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br/>
                    <w:t>2.) Any Player selected in the draft is "As Is". If he is on I/R t</w:t>
                  </w:r>
                  <w:r w:rsidR="00E4036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here is no compensation. </w:t>
                  </w:r>
                  <w:r w:rsidR="00E4036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br/>
                  </w:r>
                  <w:r w:rsidR="00E4036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br/>
                    <w:t xml:space="preserve">3.) </w:t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"Suspended" by the league is not IR.</w:t>
                  </w:r>
                </w:p>
                <w:p w:rsidR="0064018D" w:rsidRPr="0064018D" w:rsidRDefault="0064018D" w:rsidP="00E40361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3.)</w:t>
                  </w:r>
                  <w:r w:rsidR="00E4036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gramStart"/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a</w:t>
                  </w:r>
                  <w:proofErr w:type="gramEnd"/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A</w:t>
                  </w:r>
                  <w:proofErr w:type="spellEnd"/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player listed as</w:t>
                  </w:r>
                  <w:r w:rsidR="00E4036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"Out" can be put on</w:t>
                  </w:r>
                  <w:r w:rsidR="00E4036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the</w:t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I/R by</w:t>
                  </w:r>
                  <w:r w:rsidR="00E4036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the</w:t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owner</w:t>
                  </w:r>
                  <w:r w:rsidR="00E4036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. One</w:t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player per team. It is the </w:t>
                  </w:r>
                  <w:r w:rsidR="00E40361"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owner’s</w:t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respon</w:t>
                  </w:r>
                  <w:r w:rsidR="00E4036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si</w:t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bility to take player off </w:t>
                  </w:r>
                  <w:proofErr w:type="gramStart"/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I/R</w:t>
                  </w:r>
                  <w:proofErr w:type="gramEnd"/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when p</w:t>
                  </w:r>
                  <w:r w:rsidR="00E4036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layer is not listed as Out.                                                                                                                    </w:t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4.) No player may be placed on Injured Reserve unless that player is listed as IR by th</w:t>
                  </w:r>
                  <w:r w:rsidR="001C5C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e NFL on the NFL injury report </w:t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for that week. </w:t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br/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br/>
                    <w:t>5.) If a player is listed</w:t>
                  </w:r>
                  <w:r w:rsidR="001C5C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with an "X" </w:t>
                  </w:r>
                  <w:proofErr w:type="gramStart"/>
                  <w:r w:rsidR="001C5C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by  </w:t>
                  </w:r>
                  <w:proofErr w:type="spellStart"/>
                  <w:r w:rsidR="001C5C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RTSports</w:t>
                  </w:r>
                  <w:proofErr w:type="spellEnd"/>
                  <w:proofErr w:type="gramEnd"/>
                  <w:r w:rsidR="001C5C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he is</w:t>
                  </w:r>
                  <w:r w:rsidR="001C5C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eligible for </w:t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IR.. </w:t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br/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br/>
                    <w:t>6.)</w:t>
                  </w:r>
                  <w:r w:rsidR="001C5C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If the owner emails or contacts the commissioner prior to the start </w:t>
                  </w:r>
                  <w:proofErr w:type="gramStart"/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o</w:t>
                  </w:r>
                  <w:r w:rsidR="001C5C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f </w:t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the</w:t>
                  </w:r>
                  <w:proofErr w:type="gramEnd"/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week'</w:t>
                  </w:r>
                  <w:r w:rsidR="001C5C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s play the owner will receive 1 </w:t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replacement pick for the player on I/R at no charge. </w:t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br/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br/>
                    <w:t xml:space="preserve">7.) As long as the player is listed as on IR there is no charge or changes required. </w:t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br/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br/>
                    <w:t>8.)</w:t>
                  </w:r>
                  <w:r w:rsidR="001C5C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The week the player is no longer listed as I/R the owner will get his original </w:t>
                  </w:r>
                  <w:proofErr w:type="gramStart"/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play</w:t>
                  </w:r>
                  <w:r w:rsidR="001C5C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er </w:t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back</w:t>
                  </w:r>
                  <w:proofErr w:type="gramEnd"/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and the replacement</w:t>
                  </w:r>
                  <w:r w:rsidR="001C5C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player  will be released. U</w:t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nless the owner wishes to drop </w:t>
                  </w:r>
                  <w:proofErr w:type="gramStart"/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the I</w:t>
                  </w:r>
                  <w:proofErr w:type="gramEnd"/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/R player and pay the trade fees. This must b</w:t>
                  </w:r>
                  <w:r w:rsidR="001C5C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e communicated prior to </w:t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kickoff for the </w:t>
                  </w:r>
                  <w:proofErr w:type="gramStart"/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weeks</w:t>
                  </w:r>
                  <w:proofErr w:type="gramEnd"/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games. </w:t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br/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br/>
                    <w:t>9.</w:t>
                  </w:r>
                  <w:proofErr w:type="gramStart"/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)If</w:t>
                  </w:r>
                  <w:proofErr w:type="gramEnd"/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the owner trades a replacement player the tag "replacement player" follows the new player. </w:t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br/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br/>
                    <w:t>10.</w:t>
                  </w:r>
                  <w:proofErr w:type="gramStart"/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)The</w:t>
                  </w:r>
                  <w:proofErr w:type="gramEnd"/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owner may choose the replacement player </w:t>
                  </w:r>
                  <w:r w:rsidR="001179AF"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any time</w:t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after the player is placed on I/R. </w:t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br/>
                    <w:t xml:space="preserve">10.a) Owners cannot put defenses on I/R. </w:t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br/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br/>
                    <w:t xml:space="preserve">11.)All changes are subject to retroactive dates if the commissioner is at fault. </w:t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br/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br/>
                    <w:t>12.</w:t>
                  </w:r>
                  <w:proofErr w:type="gramStart"/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)It</w:t>
                  </w:r>
                  <w:proofErr w:type="gramEnd"/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is the owner's responsibility to notify the commissioner for both the I/R pi</w:t>
                  </w:r>
                  <w:r w:rsidR="001179A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ck and when the player goes off </w:t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I/R. </w:t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br/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br/>
                    <w:t xml:space="preserve">13.)Any Owner may become the </w:t>
                  </w:r>
                  <w:proofErr w:type="gramStart"/>
                  <w:r w:rsidR="001179AF"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Commissioner</w:t>
                  </w:r>
                  <w:r w:rsidR="001179A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with</w:t>
                  </w:r>
                  <w:proofErr w:type="gramEnd"/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a Super Majority vote from the owners. </w:t>
                  </w:r>
                  <w:r w:rsidR="001179A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A Super Majority is 75% of all </w:t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owners. </w:t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br/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br/>
                    <w:t>14.</w:t>
                  </w:r>
                  <w:proofErr w:type="gramStart"/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)The</w:t>
                  </w:r>
                  <w:proofErr w:type="gramEnd"/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Commissioner/Owner may vote only once as an owner. </w:t>
                  </w:r>
                  <w:bookmarkStart w:id="0" w:name="_GoBack"/>
                  <w:bookmarkEnd w:id="0"/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br/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br/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br/>
                    <w:t>15.</w:t>
                  </w:r>
                  <w:proofErr w:type="gramStart"/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)Any</w:t>
                  </w:r>
                  <w:proofErr w:type="gramEnd"/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owner may withdraw from the league. At least half the league fees are due a</w:t>
                  </w:r>
                  <w:r w:rsidR="001179A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t the start of the league and there are </w:t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no refunds. Arrangements for payment</w:t>
                  </w:r>
                  <w:r w:rsidR="001179A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of the league fees over time are</w:t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allowed. All Own</w:t>
                  </w:r>
                  <w:r w:rsidR="001179A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ers must be paid in full by the </w:t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14th week of the NFL season. </w:t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br/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br/>
                    <w:t>16.</w:t>
                  </w:r>
                  <w:proofErr w:type="gramStart"/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)Any</w:t>
                  </w:r>
                  <w:proofErr w:type="gramEnd"/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owner who quits from the league must pay the balance owed to league. </w:t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br/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br/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br/>
                  </w:r>
                  <w:r w:rsidRPr="006401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br/>
                  </w:r>
                </w:p>
              </w:tc>
            </w:tr>
          </w:tbl>
          <w:p w:rsidR="0064018D" w:rsidRPr="0064018D" w:rsidRDefault="0064018D" w:rsidP="00640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4018D" w:rsidRPr="0064018D" w:rsidRDefault="0064018D" w:rsidP="0064018D">
      <w:pPr>
        <w:shd w:val="clear" w:color="auto" w:fill="FFFFFF"/>
        <w:spacing w:after="150" w:line="240" w:lineRule="auto"/>
        <w:rPr>
          <w:rFonts w:ascii="Arial" w:eastAsia="Times New Roman" w:hAnsi="Arial" w:cs="Arial"/>
          <w:vanish/>
          <w:sz w:val="17"/>
          <w:szCs w:val="17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60"/>
      </w:tblGrid>
      <w:tr w:rsidR="0064018D" w:rsidRPr="0064018D" w:rsidTr="0064018D">
        <w:trPr>
          <w:tblCellSpacing w:w="0" w:type="dxa"/>
        </w:trPr>
        <w:tc>
          <w:tcPr>
            <w:tcW w:w="0" w:type="auto"/>
            <w:vAlign w:val="bottom"/>
            <w:hideMark/>
          </w:tcPr>
          <w:p w:rsidR="0064018D" w:rsidRPr="0064018D" w:rsidRDefault="0064018D" w:rsidP="00640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73E53" w:rsidRDefault="00973E53"/>
    <w:sectPr w:rsidR="00973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8D"/>
    <w:rsid w:val="00026F15"/>
    <w:rsid w:val="000378B9"/>
    <w:rsid w:val="00094D30"/>
    <w:rsid w:val="001179AF"/>
    <w:rsid w:val="00131515"/>
    <w:rsid w:val="0018450A"/>
    <w:rsid w:val="001C5C7D"/>
    <w:rsid w:val="00247A7F"/>
    <w:rsid w:val="0025299E"/>
    <w:rsid w:val="002C413B"/>
    <w:rsid w:val="002F1ED2"/>
    <w:rsid w:val="003256EB"/>
    <w:rsid w:val="00341C94"/>
    <w:rsid w:val="003510D5"/>
    <w:rsid w:val="003B47DF"/>
    <w:rsid w:val="003E4F62"/>
    <w:rsid w:val="0042379F"/>
    <w:rsid w:val="00447400"/>
    <w:rsid w:val="005A4BF0"/>
    <w:rsid w:val="0064018D"/>
    <w:rsid w:val="0064282D"/>
    <w:rsid w:val="00647DA7"/>
    <w:rsid w:val="00694D21"/>
    <w:rsid w:val="006A0F86"/>
    <w:rsid w:val="007706D9"/>
    <w:rsid w:val="007F1CF7"/>
    <w:rsid w:val="007F3193"/>
    <w:rsid w:val="00806E24"/>
    <w:rsid w:val="00813298"/>
    <w:rsid w:val="00851DE0"/>
    <w:rsid w:val="00933F0F"/>
    <w:rsid w:val="00973E53"/>
    <w:rsid w:val="009C276E"/>
    <w:rsid w:val="009F2E39"/>
    <w:rsid w:val="00A16AF0"/>
    <w:rsid w:val="00A22C5E"/>
    <w:rsid w:val="00A33DAB"/>
    <w:rsid w:val="00A424AC"/>
    <w:rsid w:val="00B00BEC"/>
    <w:rsid w:val="00B25702"/>
    <w:rsid w:val="00B45A49"/>
    <w:rsid w:val="00B91D83"/>
    <w:rsid w:val="00C567DC"/>
    <w:rsid w:val="00C871F6"/>
    <w:rsid w:val="00CB32E0"/>
    <w:rsid w:val="00E067DF"/>
    <w:rsid w:val="00E40361"/>
    <w:rsid w:val="00E61A5E"/>
    <w:rsid w:val="00E7306A"/>
    <w:rsid w:val="00E730DA"/>
    <w:rsid w:val="00F01BF8"/>
    <w:rsid w:val="00FA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2788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1892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Tedder</dc:creator>
  <cp:lastModifiedBy>Mark Tedder</cp:lastModifiedBy>
  <cp:revision>1</cp:revision>
  <cp:lastPrinted>2014-08-17T06:37:00Z</cp:lastPrinted>
  <dcterms:created xsi:type="dcterms:W3CDTF">2014-08-17T06:37:00Z</dcterms:created>
  <dcterms:modified xsi:type="dcterms:W3CDTF">2014-08-17T07:50:00Z</dcterms:modified>
</cp:coreProperties>
</file>